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5D" w:rsidRPr="00821FD8" w:rsidRDefault="0032315D" w:rsidP="0032315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21FD8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32315D" w:rsidRPr="00821FD8" w:rsidRDefault="0032315D" w:rsidP="0032315D">
      <w:pPr>
        <w:jc w:val="center"/>
        <w:rPr>
          <w:rFonts w:ascii="Times New Roman" w:hAnsi="Times New Roman"/>
          <w:b/>
          <w:sz w:val="28"/>
          <w:szCs w:val="28"/>
        </w:rPr>
      </w:pPr>
      <w:r w:rsidRPr="00821FD8">
        <w:rPr>
          <w:rFonts w:ascii="Times New Roman" w:hAnsi="Times New Roman"/>
          <w:b/>
          <w:sz w:val="28"/>
          <w:szCs w:val="28"/>
        </w:rPr>
        <w:t xml:space="preserve">о выполнение плана работы </w:t>
      </w:r>
      <w:r w:rsidRPr="00821FD8">
        <w:rPr>
          <w:rFonts w:ascii="Times New Roman" w:eastAsia="Arial" w:hAnsi="Times New Roman"/>
          <w:b/>
          <w:sz w:val="28"/>
          <w:szCs w:val="28"/>
        </w:rPr>
        <w:t xml:space="preserve">Комиссии по вопросам обращения медицинских изделий Общественного совета </w:t>
      </w:r>
      <w:proofErr w:type="spellStart"/>
      <w:r w:rsidRPr="00821FD8">
        <w:rPr>
          <w:rFonts w:ascii="Times New Roman" w:eastAsia="Arial" w:hAnsi="Times New Roman"/>
          <w:b/>
          <w:sz w:val="28"/>
          <w:szCs w:val="28"/>
        </w:rPr>
        <w:t>Росздравнадзора</w:t>
      </w:r>
      <w:proofErr w:type="spellEnd"/>
    </w:p>
    <w:p w:rsidR="0032315D" w:rsidRPr="009C7A53" w:rsidRDefault="0032315D" w:rsidP="003231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15D" w:rsidRPr="00C21B21" w:rsidRDefault="0032315D" w:rsidP="003231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 xml:space="preserve">В целом план работы </w:t>
      </w:r>
      <w:r w:rsidRPr="00C21B21">
        <w:rPr>
          <w:rFonts w:ascii="Times New Roman" w:eastAsia="Arial" w:hAnsi="Times New Roman"/>
          <w:sz w:val="28"/>
          <w:szCs w:val="28"/>
        </w:rPr>
        <w:t xml:space="preserve">Комиссии по вопросам обращения медицинских изделий Общественного совета </w:t>
      </w:r>
      <w:proofErr w:type="spellStart"/>
      <w:r w:rsidRPr="00C21B21">
        <w:rPr>
          <w:rFonts w:ascii="Times New Roman" w:eastAsia="Arial" w:hAnsi="Times New Roman"/>
          <w:sz w:val="28"/>
          <w:szCs w:val="28"/>
        </w:rPr>
        <w:t>Росздравнадзора</w:t>
      </w:r>
      <w:proofErr w:type="spellEnd"/>
      <w:r w:rsidRPr="00C21B21">
        <w:rPr>
          <w:rFonts w:ascii="Times New Roman" w:eastAsia="Arial" w:hAnsi="Times New Roman"/>
          <w:sz w:val="28"/>
          <w:szCs w:val="28"/>
        </w:rPr>
        <w:t xml:space="preserve"> за предыдущий период</w:t>
      </w:r>
      <w:proofErr w:type="gramStart"/>
      <w:r w:rsidRPr="00C21B21">
        <w:rPr>
          <w:rFonts w:ascii="Times New Roman" w:eastAsia="Arial" w:hAnsi="Times New Roman"/>
          <w:sz w:val="28"/>
          <w:szCs w:val="28"/>
        </w:rPr>
        <w:t>,</w:t>
      </w:r>
      <w:r w:rsidRPr="00C21B21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C21B21">
        <w:rPr>
          <w:rFonts w:ascii="Times New Roman" w:hAnsi="Times New Roman"/>
          <w:sz w:val="28"/>
          <w:szCs w:val="28"/>
        </w:rPr>
        <w:t>исполняется.</w:t>
      </w:r>
    </w:p>
    <w:p w:rsidR="00F94A9E" w:rsidRPr="00C21B21" w:rsidRDefault="00F94A9E" w:rsidP="003231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 xml:space="preserve">Некоторые корректировки в деятельность были внесены в связи с </w:t>
      </w:r>
      <w:proofErr w:type="spellStart"/>
      <w:proofErr w:type="gramStart"/>
      <w:r w:rsidRPr="00C21B21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C21B21">
        <w:rPr>
          <w:rFonts w:ascii="Times New Roman" w:hAnsi="Times New Roman"/>
          <w:sz w:val="28"/>
          <w:szCs w:val="28"/>
        </w:rPr>
        <w:t xml:space="preserve"> сохраняющейся угрозой распространения новой </w:t>
      </w:r>
      <w:proofErr w:type="spellStart"/>
      <w:r w:rsidRPr="00C21B2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инфекции (</w:t>
      </w:r>
      <w:r w:rsidRPr="00C21B21">
        <w:rPr>
          <w:rFonts w:ascii="Times New Roman" w:hAnsi="Times New Roman"/>
          <w:sz w:val="28"/>
          <w:szCs w:val="28"/>
          <w:lang w:val="en-US"/>
        </w:rPr>
        <w:t>SARS</w:t>
      </w:r>
      <w:r w:rsidRPr="00C21B21">
        <w:rPr>
          <w:rFonts w:ascii="Times New Roman" w:hAnsi="Times New Roman"/>
          <w:sz w:val="28"/>
          <w:szCs w:val="28"/>
        </w:rPr>
        <w:t xml:space="preserve">-CoV-2), а также </w:t>
      </w:r>
      <w:r w:rsidR="00821FD8" w:rsidRPr="00C21B21">
        <w:rPr>
          <w:rFonts w:ascii="Times New Roman" w:hAnsi="Times New Roman"/>
          <w:sz w:val="28"/>
          <w:szCs w:val="28"/>
        </w:rPr>
        <w:t xml:space="preserve">в связи с </w:t>
      </w:r>
      <w:r w:rsidRPr="00C21B21">
        <w:rPr>
          <w:rFonts w:ascii="Times New Roman" w:hAnsi="Times New Roman"/>
          <w:sz w:val="28"/>
          <w:szCs w:val="28"/>
        </w:rPr>
        <w:t>усиливающ</w:t>
      </w:r>
      <w:r w:rsidR="00821FD8" w:rsidRPr="00C21B21">
        <w:rPr>
          <w:rFonts w:ascii="Times New Roman" w:hAnsi="Times New Roman"/>
          <w:sz w:val="28"/>
          <w:szCs w:val="28"/>
        </w:rPr>
        <w:t xml:space="preserve">имся </w:t>
      </w:r>
      <w:proofErr w:type="spellStart"/>
      <w:r w:rsidR="00821FD8" w:rsidRPr="00C21B21">
        <w:rPr>
          <w:rFonts w:ascii="Times New Roman" w:hAnsi="Times New Roman"/>
          <w:sz w:val="28"/>
          <w:szCs w:val="28"/>
        </w:rPr>
        <w:t>санкционным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давление</w:t>
      </w:r>
      <w:r w:rsidR="00821FD8" w:rsidRPr="00C21B21">
        <w:rPr>
          <w:rFonts w:ascii="Times New Roman" w:hAnsi="Times New Roman"/>
          <w:sz w:val="28"/>
          <w:szCs w:val="28"/>
        </w:rPr>
        <w:t>м</w:t>
      </w:r>
      <w:r w:rsidRPr="00C21B21">
        <w:rPr>
          <w:rFonts w:ascii="Times New Roman" w:hAnsi="Times New Roman"/>
          <w:sz w:val="28"/>
          <w:szCs w:val="28"/>
        </w:rPr>
        <w:t xml:space="preserve"> недружественных стран</w:t>
      </w:r>
    </w:p>
    <w:p w:rsidR="0032315D" w:rsidRPr="00C21B21" w:rsidRDefault="0032315D" w:rsidP="005B68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>Члены комиссии принимали участие во всех</w:t>
      </w:r>
      <w:r w:rsidR="00F94A9E" w:rsidRPr="00C21B21">
        <w:rPr>
          <w:rFonts w:ascii="Times New Roman" w:hAnsi="Times New Roman"/>
          <w:sz w:val="28"/>
          <w:szCs w:val="28"/>
        </w:rPr>
        <w:t xml:space="preserve"> плановых заседаниях </w:t>
      </w:r>
      <w:r w:rsidR="00F94A9E" w:rsidRPr="00C21B21">
        <w:rPr>
          <w:rFonts w:ascii="Times New Roman" w:eastAsia="Arial" w:hAnsi="Times New Roman"/>
          <w:sz w:val="28"/>
          <w:szCs w:val="28"/>
        </w:rPr>
        <w:t xml:space="preserve">Общественного совета </w:t>
      </w:r>
      <w:proofErr w:type="spellStart"/>
      <w:r w:rsidR="00F94A9E" w:rsidRPr="00C21B21">
        <w:rPr>
          <w:rFonts w:ascii="Times New Roman" w:eastAsia="Arial" w:hAnsi="Times New Roman"/>
          <w:sz w:val="28"/>
          <w:szCs w:val="28"/>
        </w:rPr>
        <w:t>Росздравнадзора</w:t>
      </w:r>
      <w:proofErr w:type="spellEnd"/>
      <w:r w:rsidR="00C21B21" w:rsidRPr="00C21B21">
        <w:rPr>
          <w:rFonts w:ascii="Times New Roman" w:eastAsia="Arial" w:hAnsi="Times New Roman"/>
          <w:sz w:val="28"/>
          <w:szCs w:val="28"/>
        </w:rPr>
        <w:t xml:space="preserve">, включая выездные </w:t>
      </w:r>
      <w:r w:rsidR="00F94A9E" w:rsidRPr="00C21B21">
        <w:rPr>
          <w:rFonts w:ascii="Times New Roman" w:eastAsia="Arial" w:hAnsi="Times New Roman"/>
          <w:sz w:val="28"/>
          <w:szCs w:val="28"/>
        </w:rPr>
        <w:t>заседания</w:t>
      </w:r>
      <w:r w:rsidR="00821FD8" w:rsidRPr="00C21B21">
        <w:rPr>
          <w:rFonts w:ascii="Times New Roman" w:hAnsi="Times New Roman"/>
          <w:sz w:val="28"/>
          <w:szCs w:val="28"/>
        </w:rPr>
        <w:t xml:space="preserve">. Также было проведено одно самостоятельное заседание </w:t>
      </w:r>
      <w:r w:rsidR="00821FD8" w:rsidRPr="00C21B21">
        <w:rPr>
          <w:rFonts w:ascii="Times New Roman" w:eastAsia="Arial" w:hAnsi="Times New Roman"/>
          <w:sz w:val="28"/>
          <w:szCs w:val="28"/>
        </w:rPr>
        <w:t xml:space="preserve">Комиссии по вопросам обращения медицинских изделий Общественного совета </w:t>
      </w:r>
      <w:proofErr w:type="spellStart"/>
      <w:r w:rsidR="00821FD8" w:rsidRPr="00C21B21">
        <w:rPr>
          <w:rFonts w:ascii="Times New Roman" w:eastAsia="Arial" w:hAnsi="Times New Roman"/>
          <w:sz w:val="28"/>
          <w:szCs w:val="28"/>
        </w:rPr>
        <w:t>Росздравнадзора</w:t>
      </w:r>
      <w:proofErr w:type="spellEnd"/>
      <w:r w:rsidR="00821FD8" w:rsidRPr="00C21B21">
        <w:rPr>
          <w:rFonts w:ascii="Times New Roman" w:eastAsia="Arial" w:hAnsi="Times New Roman"/>
          <w:sz w:val="28"/>
          <w:szCs w:val="28"/>
        </w:rPr>
        <w:t>.</w:t>
      </w:r>
    </w:p>
    <w:p w:rsidR="00F94A9E" w:rsidRDefault="009C7A53" w:rsidP="003231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 xml:space="preserve">Через общественную приемную за этот период поступило </w:t>
      </w:r>
      <w:proofErr w:type="spellStart"/>
      <w:proofErr w:type="gramStart"/>
      <w:r w:rsidRPr="00C21B21">
        <w:rPr>
          <w:rFonts w:ascii="Times New Roman" w:hAnsi="Times New Roman"/>
          <w:sz w:val="28"/>
          <w:szCs w:val="28"/>
        </w:rPr>
        <w:t>поступило</w:t>
      </w:r>
      <w:proofErr w:type="spellEnd"/>
      <w:proofErr w:type="gramEnd"/>
      <w:r w:rsidRPr="00C21B21">
        <w:rPr>
          <w:rFonts w:ascii="Times New Roman" w:hAnsi="Times New Roman"/>
          <w:sz w:val="28"/>
          <w:szCs w:val="28"/>
        </w:rPr>
        <w:t xml:space="preserve"> 9 обращений граждан, касающихся медицинских изделий. По всем обращениям в соответствие с регламентом были подготовлены и направлены ответы.</w:t>
      </w:r>
    </w:p>
    <w:p w:rsidR="005B681B" w:rsidRPr="00C21B21" w:rsidRDefault="005B681B" w:rsidP="005B68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81B">
        <w:rPr>
          <w:rFonts w:ascii="Times New Roman" w:hAnsi="Times New Roman"/>
          <w:sz w:val="28"/>
          <w:szCs w:val="28"/>
        </w:rPr>
        <w:t xml:space="preserve">Представителями Комиссии по вопросам обращения медицинских изделий Общественного совета </w:t>
      </w:r>
      <w:proofErr w:type="spellStart"/>
      <w:r w:rsidRPr="005B681B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5B681B">
        <w:rPr>
          <w:rFonts w:ascii="Times New Roman" w:hAnsi="Times New Roman"/>
          <w:sz w:val="28"/>
          <w:szCs w:val="28"/>
        </w:rPr>
        <w:t xml:space="preserve"> Ю.Т. </w:t>
      </w:r>
      <w:proofErr w:type="spellStart"/>
      <w:r w:rsidRPr="005B681B">
        <w:rPr>
          <w:rFonts w:ascii="Times New Roman" w:hAnsi="Times New Roman"/>
          <w:sz w:val="28"/>
          <w:szCs w:val="28"/>
        </w:rPr>
        <w:t>Калининым</w:t>
      </w:r>
      <w:proofErr w:type="spellEnd"/>
      <w:r w:rsidRPr="005B681B">
        <w:rPr>
          <w:rFonts w:ascii="Times New Roman" w:hAnsi="Times New Roman"/>
          <w:sz w:val="28"/>
          <w:szCs w:val="28"/>
        </w:rPr>
        <w:t xml:space="preserve"> и А.Ю. Смирновым регулярно рассматривались обращения предприятий занимающихся разработкой и производством медицинских изделий по вопросам их регистрации и внесения изменений в регистрационные удостоверения (РУ</w:t>
      </w:r>
      <w:r>
        <w:rPr>
          <w:rFonts w:ascii="Times New Roman" w:hAnsi="Times New Roman"/>
          <w:sz w:val="28"/>
          <w:szCs w:val="28"/>
        </w:rPr>
        <w:t>)</w:t>
      </w:r>
      <w:r w:rsidRPr="005B68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681B">
        <w:rPr>
          <w:rFonts w:ascii="Times New Roman" w:hAnsi="Times New Roman"/>
          <w:sz w:val="28"/>
          <w:szCs w:val="28"/>
        </w:rPr>
        <w:t>По результатам анализа обращений, вызванным резким увеличением внесения изменений в РУ из-за замены импортного сырья, материалов и комплектующих, как  последствия санкций, организована</w:t>
      </w:r>
      <w:proofErr w:type="gramEnd"/>
      <w:r w:rsidRPr="005B681B">
        <w:rPr>
          <w:rFonts w:ascii="Times New Roman" w:hAnsi="Times New Roman"/>
          <w:sz w:val="28"/>
          <w:szCs w:val="28"/>
        </w:rPr>
        <w:t xml:space="preserve"> серия консультаций руководителей экспертных организаций и аппарата управления государственной регистрации и надзора </w:t>
      </w:r>
      <w:proofErr w:type="spellStart"/>
      <w:r w:rsidRPr="005B681B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5B681B">
        <w:rPr>
          <w:rFonts w:ascii="Times New Roman" w:hAnsi="Times New Roman"/>
          <w:sz w:val="28"/>
          <w:szCs w:val="28"/>
        </w:rPr>
        <w:t xml:space="preserve">, в том числе с выездом на производственные предприятия. Руководители экспертных </w:t>
      </w:r>
      <w:r w:rsidRPr="005B681B">
        <w:rPr>
          <w:rFonts w:ascii="Times New Roman" w:hAnsi="Times New Roman"/>
          <w:sz w:val="28"/>
          <w:szCs w:val="28"/>
        </w:rPr>
        <w:lastRenderedPageBreak/>
        <w:t>организаций, с одной стороны, объясняли на примерах типовых ошибок заявителей, а с другой стороны сами после ознакомления с технологическими процессами производства и уровнем подготовки персонала, ответственного за подготовку регистрационного досье, более квалифицировано проводили экспертизу. Практику таких выездных консультаций целесообразно продолжить.</w:t>
      </w:r>
    </w:p>
    <w:p w:rsidR="009C7A53" w:rsidRPr="00C21B21" w:rsidRDefault="009C7A53" w:rsidP="009C7A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>Также члены  Комиссии приняли участие в решение остры</w:t>
      </w:r>
      <w:r w:rsidR="005B681B">
        <w:rPr>
          <w:rFonts w:ascii="Times New Roman" w:hAnsi="Times New Roman"/>
          <w:sz w:val="28"/>
          <w:szCs w:val="28"/>
        </w:rPr>
        <w:t>х проблем</w:t>
      </w:r>
      <w:r w:rsidRPr="00C21B21">
        <w:rPr>
          <w:rFonts w:ascii="Times New Roman" w:hAnsi="Times New Roman"/>
          <w:sz w:val="28"/>
          <w:szCs w:val="28"/>
        </w:rPr>
        <w:t xml:space="preserve">, связанных с </w:t>
      </w:r>
      <w:proofErr w:type="spellStart"/>
      <w:r w:rsidRPr="00C21B21">
        <w:rPr>
          <w:rFonts w:ascii="Times New Roman" w:hAnsi="Times New Roman"/>
          <w:sz w:val="28"/>
          <w:szCs w:val="28"/>
        </w:rPr>
        <w:t>санкционной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обстановкой, обеспечение </w:t>
      </w:r>
      <w:r w:rsidR="00C21B21" w:rsidRPr="00C21B21">
        <w:rPr>
          <w:rFonts w:ascii="Times New Roman" w:hAnsi="Times New Roman"/>
          <w:sz w:val="28"/>
          <w:szCs w:val="28"/>
        </w:rPr>
        <w:t>лабораторий реагентами и регулирование цены на гелий для бесперебойной работы МРТ.</w:t>
      </w:r>
    </w:p>
    <w:p w:rsidR="00C21B21" w:rsidRPr="00C21B21" w:rsidRDefault="00C21B21" w:rsidP="009C7A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 xml:space="preserve">В части оценки деятельности </w:t>
      </w:r>
      <w:proofErr w:type="spellStart"/>
      <w:r w:rsidRPr="00C21B21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по итогам 2022 года по </w:t>
      </w:r>
      <w:r>
        <w:rPr>
          <w:rFonts w:ascii="Times New Roman" w:hAnsi="Times New Roman"/>
          <w:sz w:val="28"/>
          <w:szCs w:val="28"/>
        </w:rPr>
        <w:t>октябрь</w:t>
      </w:r>
      <w:r w:rsidRPr="00C21B21">
        <w:rPr>
          <w:rFonts w:ascii="Times New Roman" w:hAnsi="Times New Roman"/>
          <w:sz w:val="28"/>
          <w:szCs w:val="28"/>
        </w:rPr>
        <w:t xml:space="preserve"> месяц сообщаем следующее:</w:t>
      </w:r>
    </w:p>
    <w:p w:rsidR="00C21B21" w:rsidRPr="00C21B21" w:rsidRDefault="00C21B21" w:rsidP="00C21B21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21B21">
        <w:rPr>
          <w:rFonts w:ascii="Times New Roman" w:hAnsi="Times New Roman"/>
          <w:i/>
          <w:sz w:val="28"/>
          <w:szCs w:val="28"/>
          <w:u w:val="single"/>
        </w:rPr>
        <w:t>1.</w:t>
      </w:r>
      <w:r w:rsidRPr="00C21B21">
        <w:rPr>
          <w:rFonts w:ascii="Times New Roman" w:hAnsi="Times New Roman"/>
          <w:i/>
          <w:sz w:val="28"/>
          <w:szCs w:val="28"/>
          <w:u w:val="single"/>
        </w:rPr>
        <w:tab/>
        <w:t>Текущая информация о ходе регистрации медицинских изделий в рамках правил ЕАЭС и национального законодательства.</w:t>
      </w:r>
    </w:p>
    <w:p w:rsidR="00C21B21" w:rsidRPr="00C21B21" w:rsidRDefault="00C21B21" w:rsidP="00C21B21">
      <w:pPr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 xml:space="preserve">За 2022 год по состоянию на 25.11.2022 в </w:t>
      </w:r>
      <w:proofErr w:type="spellStart"/>
      <w:r w:rsidRPr="00C21B21">
        <w:rPr>
          <w:rFonts w:ascii="Times New Roman" w:hAnsi="Times New Roman"/>
          <w:sz w:val="28"/>
          <w:szCs w:val="28"/>
        </w:rPr>
        <w:t>Росздравнадзор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и в экспертные организации подано:</w:t>
      </w:r>
    </w:p>
    <w:p w:rsidR="00C21B21" w:rsidRPr="00C21B21" w:rsidRDefault="00C21B21" w:rsidP="00C21B21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190"/>
        <w:gridCol w:w="1596"/>
        <w:gridCol w:w="3049"/>
        <w:gridCol w:w="1736"/>
      </w:tblGrid>
      <w:tr w:rsidR="00C21B21" w:rsidRPr="00C21B21" w:rsidTr="00F00F6A">
        <w:tc>
          <w:tcPr>
            <w:tcW w:w="5000" w:type="pct"/>
            <w:gridSpan w:val="4"/>
          </w:tcPr>
          <w:p w:rsidR="00C21B21" w:rsidRPr="00C21B21" w:rsidRDefault="00C21B21" w:rsidP="00F00F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Правила № 46</w:t>
            </w:r>
            <w:r w:rsidRPr="00C21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регистрация)</w:t>
            </w:r>
          </w:p>
        </w:tc>
      </w:tr>
      <w:tr w:rsidR="00C21B21" w:rsidRPr="00C21B21" w:rsidTr="00F00F6A">
        <w:tc>
          <w:tcPr>
            <w:tcW w:w="1666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Референтное</w:t>
            </w:r>
            <w:proofErr w:type="spellEnd"/>
            <w:r w:rsidRPr="00C21B2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государство</w:t>
            </w:r>
          </w:p>
        </w:tc>
        <w:tc>
          <w:tcPr>
            <w:tcW w:w="834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593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Государство признание</w:t>
            </w:r>
          </w:p>
        </w:tc>
        <w:tc>
          <w:tcPr>
            <w:tcW w:w="907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21B21" w:rsidRPr="00C21B21" w:rsidTr="00F00F6A">
        <w:tc>
          <w:tcPr>
            <w:tcW w:w="2500" w:type="pct"/>
            <w:gridSpan w:val="2"/>
          </w:tcPr>
          <w:p w:rsidR="00C21B21" w:rsidRPr="00C21B21" w:rsidRDefault="00C21B21" w:rsidP="00F00F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Выдано регистрационных удостоверений</w:t>
            </w:r>
          </w:p>
        </w:tc>
        <w:tc>
          <w:tcPr>
            <w:tcW w:w="2500" w:type="pct"/>
            <w:gridSpan w:val="2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1B21" w:rsidRPr="00C21B21" w:rsidTr="00F00F6A">
        <w:tc>
          <w:tcPr>
            <w:tcW w:w="5000" w:type="pct"/>
            <w:gridSpan w:val="4"/>
          </w:tcPr>
          <w:p w:rsidR="00C21B21" w:rsidRPr="00C21B21" w:rsidRDefault="00C21B21" w:rsidP="00F00F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Правила № 46</w:t>
            </w:r>
            <w:r w:rsidRPr="00C21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ВИРД)</w:t>
            </w:r>
          </w:p>
        </w:tc>
      </w:tr>
      <w:tr w:rsidR="00C21B21" w:rsidRPr="00C21B21" w:rsidTr="00F00F6A">
        <w:tc>
          <w:tcPr>
            <w:tcW w:w="1666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Референтное</w:t>
            </w:r>
            <w:proofErr w:type="spellEnd"/>
            <w:r w:rsidRPr="00C21B2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государство</w:t>
            </w:r>
          </w:p>
        </w:tc>
        <w:tc>
          <w:tcPr>
            <w:tcW w:w="834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Государство признание</w:t>
            </w:r>
          </w:p>
        </w:tc>
        <w:tc>
          <w:tcPr>
            <w:tcW w:w="907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1B21" w:rsidRPr="00C21B21" w:rsidTr="00F00F6A">
        <w:tc>
          <w:tcPr>
            <w:tcW w:w="2500" w:type="pct"/>
            <w:gridSpan w:val="2"/>
          </w:tcPr>
          <w:p w:rsidR="00C21B21" w:rsidRPr="00C21B21" w:rsidRDefault="00C21B21" w:rsidP="00F00F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Внесено изменений</w:t>
            </w:r>
          </w:p>
        </w:tc>
        <w:tc>
          <w:tcPr>
            <w:tcW w:w="2500" w:type="pct"/>
            <w:gridSpan w:val="2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B21" w:rsidRPr="00C21B21" w:rsidTr="00F00F6A">
        <w:tc>
          <w:tcPr>
            <w:tcW w:w="5000" w:type="pct"/>
            <w:gridSpan w:val="4"/>
          </w:tcPr>
          <w:p w:rsidR="00C21B21" w:rsidRPr="00C21B21" w:rsidRDefault="00C21B21" w:rsidP="00F00F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Национальное законодательство</w:t>
            </w:r>
          </w:p>
        </w:tc>
      </w:tr>
      <w:tr w:rsidR="00C21B21" w:rsidRPr="00C21B21" w:rsidTr="00F00F6A">
        <w:tc>
          <w:tcPr>
            <w:tcW w:w="2500" w:type="pct"/>
            <w:gridSpan w:val="2"/>
          </w:tcPr>
          <w:p w:rsidR="00C21B21" w:rsidRPr="00C21B21" w:rsidRDefault="00C21B21" w:rsidP="00F00F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2500" w:type="pct"/>
            <w:gridSpan w:val="2"/>
          </w:tcPr>
          <w:p w:rsidR="00C21B21" w:rsidRPr="00C21B21" w:rsidRDefault="00C21B21" w:rsidP="00F00F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ВИРД</w:t>
            </w:r>
          </w:p>
        </w:tc>
      </w:tr>
      <w:tr w:rsidR="00C21B21" w:rsidRPr="00C21B21" w:rsidTr="00F00F6A">
        <w:tc>
          <w:tcPr>
            <w:tcW w:w="1666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Правила № 1416</w:t>
            </w:r>
          </w:p>
        </w:tc>
        <w:tc>
          <w:tcPr>
            <w:tcW w:w="834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593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Правила № 1416</w:t>
            </w:r>
          </w:p>
        </w:tc>
        <w:tc>
          <w:tcPr>
            <w:tcW w:w="907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3340</w:t>
            </w:r>
          </w:p>
        </w:tc>
      </w:tr>
      <w:tr w:rsidR="00C21B21" w:rsidRPr="00C21B21" w:rsidTr="00F00F6A">
        <w:tc>
          <w:tcPr>
            <w:tcW w:w="1666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Постановление № 299</w:t>
            </w:r>
          </w:p>
        </w:tc>
        <w:tc>
          <w:tcPr>
            <w:tcW w:w="834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593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Постановление № 430</w:t>
            </w:r>
          </w:p>
        </w:tc>
        <w:tc>
          <w:tcPr>
            <w:tcW w:w="907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B21" w:rsidRPr="00C21B21" w:rsidTr="00F00F6A">
        <w:tc>
          <w:tcPr>
            <w:tcW w:w="1666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Постановление № 430</w:t>
            </w:r>
          </w:p>
        </w:tc>
        <w:tc>
          <w:tcPr>
            <w:tcW w:w="834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593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Постановление № 552</w:t>
            </w:r>
          </w:p>
        </w:tc>
        <w:tc>
          <w:tcPr>
            <w:tcW w:w="907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21B21" w:rsidRPr="00C21B21" w:rsidTr="00F00F6A">
        <w:tc>
          <w:tcPr>
            <w:tcW w:w="1666" w:type="pct"/>
          </w:tcPr>
          <w:p w:rsidR="00C21B21" w:rsidRPr="00C21B21" w:rsidRDefault="00C21B21" w:rsidP="00F00F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 552, </w:t>
            </w:r>
            <w:proofErr w:type="gramStart"/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поданных</w:t>
            </w:r>
            <w:proofErr w:type="gramEnd"/>
            <w:r w:rsidRPr="00C21B2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Росздравнадзор</w:t>
            </w:r>
            <w:proofErr w:type="spellEnd"/>
          </w:p>
        </w:tc>
        <w:tc>
          <w:tcPr>
            <w:tcW w:w="834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3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 552, </w:t>
            </w:r>
            <w:proofErr w:type="gramStart"/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поданных</w:t>
            </w:r>
            <w:proofErr w:type="gramEnd"/>
            <w:r w:rsidRPr="00C21B21">
              <w:rPr>
                <w:rFonts w:ascii="Times New Roman" w:hAnsi="Times New Roman" w:cs="Times New Roman"/>
                <w:sz w:val="28"/>
                <w:szCs w:val="28"/>
              </w:rPr>
              <w:t xml:space="preserve"> в ЭО</w:t>
            </w:r>
          </w:p>
        </w:tc>
        <w:tc>
          <w:tcPr>
            <w:tcW w:w="907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B21" w:rsidRPr="00C21B21" w:rsidTr="00F00F6A">
        <w:tc>
          <w:tcPr>
            <w:tcW w:w="1666" w:type="pct"/>
          </w:tcPr>
          <w:p w:rsidR="00C21B21" w:rsidRPr="00C21B21" w:rsidRDefault="00C21B21" w:rsidP="00F00F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 552, </w:t>
            </w:r>
            <w:proofErr w:type="gramStart"/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поданных</w:t>
            </w:r>
            <w:proofErr w:type="gramEnd"/>
            <w:r w:rsidRPr="00C21B21">
              <w:rPr>
                <w:rFonts w:ascii="Times New Roman" w:hAnsi="Times New Roman" w:cs="Times New Roman"/>
                <w:sz w:val="28"/>
                <w:szCs w:val="28"/>
              </w:rPr>
              <w:t xml:space="preserve"> через ЭО</w:t>
            </w:r>
          </w:p>
        </w:tc>
        <w:tc>
          <w:tcPr>
            <w:tcW w:w="834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3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C21B21" w:rsidRPr="00C21B21" w:rsidRDefault="00C21B21" w:rsidP="00F00F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B21" w:rsidRPr="00C21B21" w:rsidRDefault="00C21B21" w:rsidP="00C21B21">
      <w:pPr>
        <w:rPr>
          <w:rFonts w:ascii="Times New Roman" w:hAnsi="Times New Roman"/>
          <w:sz w:val="28"/>
          <w:szCs w:val="28"/>
        </w:rPr>
      </w:pPr>
    </w:p>
    <w:p w:rsidR="00C21B21" w:rsidRPr="00C21B21" w:rsidRDefault="00C21B21" w:rsidP="00277B6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21B21">
        <w:rPr>
          <w:rFonts w:ascii="Times New Roman" w:hAnsi="Times New Roman"/>
          <w:i/>
          <w:sz w:val="28"/>
          <w:szCs w:val="28"/>
          <w:u w:val="single"/>
        </w:rPr>
        <w:lastRenderedPageBreak/>
        <w:t>2.</w:t>
      </w:r>
      <w:r w:rsidRPr="00C21B21">
        <w:rPr>
          <w:rFonts w:ascii="Times New Roman" w:hAnsi="Times New Roman"/>
          <w:i/>
          <w:sz w:val="28"/>
          <w:szCs w:val="28"/>
          <w:u w:val="single"/>
        </w:rPr>
        <w:tab/>
        <w:t>Отдельно прошу выделить статистику по инспектированию СМК производств медицинских изделий, в том числе проведение дистанционного инспектирования. Если есть проблемные моменты, прошу их выделить.</w:t>
      </w:r>
    </w:p>
    <w:p w:rsidR="00C21B21" w:rsidRPr="00C21B21" w:rsidRDefault="00C21B21" w:rsidP="00277B6C">
      <w:pPr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>Проведено 10 инспекций производства медицинских изделий, из них 2 в дистанционном формате (производственные площадки находятся в Китае).</w:t>
      </w:r>
    </w:p>
    <w:p w:rsidR="00C21B21" w:rsidRPr="00C21B21" w:rsidRDefault="00C21B21" w:rsidP="00277B6C">
      <w:pPr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>Всего за 2019-2021 года проведено 2 инспекции производства медицинских изделий в очном формате.</w:t>
      </w:r>
    </w:p>
    <w:p w:rsidR="00C21B21" w:rsidRPr="00C21B21" w:rsidRDefault="00C21B21" w:rsidP="00277B6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21B21">
        <w:rPr>
          <w:rFonts w:ascii="Times New Roman" w:hAnsi="Times New Roman"/>
          <w:sz w:val="28"/>
          <w:szCs w:val="28"/>
          <w:u w:val="single"/>
        </w:rPr>
        <w:t>Проблемные моменты:</w:t>
      </w:r>
    </w:p>
    <w:p w:rsidR="00C21B21" w:rsidRPr="00C21B21" w:rsidRDefault="00C21B21" w:rsidP="00277B6C">
      <w:pPr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 xml:space="preserve">В Решение Совета Евразийской экономической комиссии от 10 ноября 2017 г. N 106 "О Требованиях к внедрению, поддержанию и оценке системы менеджмента качества медицинских изделий в зависимости от потенциального риска их применения" представлено определение «производственная площадка». Данное определение дает отсылку на понятие «определенные стадии», расшифровка которого представлена в Рекомендациях Коллегии Евразийской экономической комиссии от 08.10.2019 № 29 "О Методических рекомендациях по содержанию и структуре документов регистрационного досье медицинского изделия". В расшифровке понятия «определенные стадии» идет отсылка на определение «основной блок». Данное определение указано в Решение Коллегии Евразийской экономической комиссии от 24.07.2018 № 116 "О Критериях разграничения элементов медицинского изделия, являющихся составными частями медицинского изделия, в целях его регистрации", которое, возможно, будет отменено. В связи с тем, что одно определение следует из другого и необходимо </w:t>
      </w:r>
      <w:proofErr w:type="gramStart"/>
      <w:r w:rsidRPr="00C21B21">
        <w:rPr>
          <w:rFonts w:ascii="Times New Roman" w:hAnsi="Times New Roman"/>
          <w:sz w:val="28"/>
          <w:szCs w:val="28"/>
        </w:rPr>
        <w:t>прослеживать цепочку понятий и определений у производителя медицинских изделий нет четкого понимания, что считать производственной площадкой, а что нет</w:t>
      </w:r>
      <w:proofErr w:type="gramEnd"/>
      <w:r w:rsidRPr="00C21B21">
        <w:rPr>
          <w:rFonts w:ascii="Times New Roman" w:hAnsi="Times New Roman"/>
          <w:sz w:val="28"/>
          <w:szCs w:val="28"/>
        </w:rPr>
        <w:t>.</w:t>
      </w:r>
    </w:p>
    <w:p w:rsidR="00C21B21" w:rsidRPr="00C21B21" w:rsidRDefault="00C21B21" w:rsidP="00277B6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21B21">
        <w:rPr>
          <w:rFonts w:ascii="Times New Roman" w:hAnsi="Times New Roman"/>
          <w:i/>
          <w:sz w:val="28"/>
          <w:szCs w:val="28"/>
          <w:u w:val="single"/>
        </w:rPr>
        <w:t>3.</w:t>
      </w:r>
      <w:r w:rsidRPr="00C21B21">
        <w:rPr>
          <w:rFonts w:ascii="Times New Roman" w:hAnsi="Times New Roman"/>
          <w:i/>
          <w:sz w:val="28"/>
          <w:szCs w:val="28"/>
          <w:u w:val="single"/>
        </w:rPr>
        <w:tab/>
        <w:t>Опыт консультирования производителей (количество обращений, тематики обращений) при регистрации и контроле обращения медицинских изделий, в том числе по постановлению Правительства РФ № 552 и по правилам ЕАЭС.</w:t>
      </w:r>
    </w:p>
    <w:p w:rsidR="00C21B21" w:rsidRPr="00C21B21" w:rsidRDefault="00C21B21" w:rsidP="00277B6C">
      <w:pPr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 xml:space="preserve">Сотрудниками ФГБУ «Национальный институт качества» </w:t>
      </w:r>
      <w:proofErr w:type="spellStart"/>
      <w:r w:rsidRPr="00C21B21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проведено: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21B21" w:rsidRPr="00C21B21" w:rsidTr="00F00F6A">
        <w:trPr>
          <w:trHeight w:val="386"/>
        </w:trPr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Направления консультирования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C21B21" w:rsidRPr="00C21B21" w:rsidTr="00F00F6A">
        <w:tc>
          <w:tcPr>
            <w:tcW w:w="5000" w:type="pct"/>
            <w:gridSpan w:val="2"/>
            <w:shd w:val="clear" w:color="auto" w:fill="auto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Консультации по Правилам №1416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pStyle w:val="FORMAT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вопросам, связанным с разработкой медицинского изделия и соответствующих документов, порядком проведения испытаний (исследований), необходимых для государственной регистрации медицинского изделия;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pStyle w:val="FORMAT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по вопросам, связанным с разработкой документов, порядком проведения испытаний (исследований), необходимых для внесения изменений в регистрационное удостоверение на медицинское изделие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по вопросам, связанным с разработкой документов, порядком проведения испытаний (исследований), необходимых для внесения изменений в документы, содержащиеся в регистрационном досье на медицинское изделие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pStyle w:val="FORMAT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отнесения изделия </w:t>
            </w:r>
            <w:proofErr w:type="gramStart"/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21B2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медицинским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21B21" w:rsidRPr="00C21B21" w:rsidTr="00F00F6A">
        <w:trPr>
          <w:trHeight w:val="92"/>
        </w:trPr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pStyle w:val="FORMAT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классификации медицинских изделий в соответствии с Номенклатурной классификацией медицинских изделий, утвержденной приказом Министерства здравоохранения Российской Федерации от 6 июня 2012 г. N 4н 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tabs>
                <w:tab w:val="left" w:pos="284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 xml:space="preserve">по вопросам процедур, связанных с государственной регистрацией медицинских изделий </w:t>
            </w:r>
            <w:r w:rsidRPr="00C21B21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Pr="00C21B21">
              <w:rPr>
                <w:rFonts w:ascii="Times New Roman" w:hAnsi="Times New Roman"/>
                <w:iCs/>
                <w:sz w:val="28"/>
                <w:szCs w:val="28"/>
              </w:rPr>
              <w:t>Постановления № 552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tabs>
                <w:tab w:val="left" w:pos="284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</w:tr>
      <w:tr w:rsidR="00C21B21" w:rsidRPr="00C21B21" w:rsidTr="00F00F6A">
        <w:tc>
          <w:tcPr>
            <w:tcW w:w="5000" w:type="pct"/>
            <w:gridSpan w:val="2"/>
            <w:shd w:val="clear" w:color="auto" w:fill="auto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Консультации по вопросам процедур, связанных с регистрацией медицинских изделий в рамках Правил № 46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№25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№123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№116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№173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№28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№46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№38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№29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  <w:tr w:rsidR="00C21B21" w:rsidRPr="00C21B21" w:rsidTr="00F00F6A">
        <w:tc>
          <w:tcPr>
            <w:tcW w:w="5000" w:type="pct"/>
            <w:gridSpan w:val="2"/>
            <w:shd w:val="clear" w:color="auto" w:fill="auto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1B21" w:rsidRPr="00C21B21" w:rsidTr="00F00F6A">
        <w:trPr>
          <w:trHeight w:val="603"/>
        </w:trPr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209</w:t>
            </w:r>
          </w:p>
        </w:tc>
      </w:tr>
    </w:tbl>
    <w:p w:rsidR="00C21B21" w:rsidRPr="00C21B21" w:rsidRDefault="00C21B21" w:rsidP="00C21B21">
      <w:pPr>
        <w:rPr>
          <w:rFonts w:ascii="Times New Roman" w:hAnsi="Times New Roman"/>
          <w:sz w:val="28"/>
          <w:szCs w:val="28"/>
        </w:rPr>
      </w:pPr>
    </w:p>
    <w:p w:rsidR="00C21B21" w:rsidRPr="00C21B21" w:rsidRDefault="00C21B21" w:rsidP="00C21B21">
      <w:pPr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 xml:space="preserve">Сотрудниками ФГБУ «ВНИИИМТ» </w:t>
      </w:r>
      <w:proofErr w:type="spellStart"/>
      <w:r w:rsidRPr="00C21B21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проведено: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21B21" w:rsidRPr="00C21B21" w:rsidTr="00F00F6A">
        <w:trPr>
          <w:trHeight w:val="386"/>
        </w:trPr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Направления консультирования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pStyle w:val="FORMAT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Консультации по Правилам №1416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pStyle w:val="FORMAT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 w:cs="Times New Roman"/>
                <w:sz w:val="28"/>
                <w:szCs w:val="28"/>
              </w:rPr>
              <w:t>Консультация по вопросам процедур, связанных с государственной регистрацией медицинских изделий в рамках Постановления № 552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Консультации по вопросам процедур, связанных с регистрацией медицинских изделий в рамках Правил № 46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21B21" w:rsidRPr="00C21B21" w:rsidTr="00F00F6A">
        <w:tc>
          <w:tcPr>
            <w:tcW w:w="2500" w:type="pct"/>
            <w:shd w:val="clear" w:color="auto" w:fill="auto"/>
          </w:tcPr>
          <w:p w:rsidR="00C21B21" w:rsidRPr="00C21B21" w:rsidRDefault="00C21B21" w:rsidP="00F00F6A">
            <w:pPr>
              <w:tabs>
                <w:tab w:val="left" w:pos="284"/>
              </w:tabs>
              <w:suppressAutoHyphens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00" w:type="pct"/>
          </w:tcPr>
          <w:p w:rsidR="00C21B21" w:rsidRPr="00C21B21" w:rsidRDefault="00C21B21" w:rsidP="00F00F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B21"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</w:tr>
    </w:tbl>
    <w:p w:rsidR="00C21B21" w:rsidRPr="00C21B21" w:rsidRDefault="00C21B21" w:rsidP="00C21B21">
      <w:pPr>
        <w:rPr>
          <w:rFonts w:ascii="Times New Roman" w:hAnsi="Times New Roman"/>
          <w:sz w:val="28"/>
          <w:szCs w:val="28"/>
        </w:rPr>
      </w:pPr>
    </w:p>
    <w:p w:rsidR="00C21B21" w:rsidRPr="00C21B21" w:rsidRDefault="00C21B21" w:rsidP="00277B6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21B21">
        <w:rPr>
          <w:rFonts w:ascii="Times New Roman" w:hAnsi="Times New Roman"/>
          <w:i/>
          <w:sz w:val="28"/>
          <w:szCs w:val="28"/>
          <w:u w:val="single"/>
        </w:rPr>
        <w:t>4.</w:t>
      </w:r>
      <w:r w:rsidRPr="00C21B21">
        <w:rPr>
          <w:rFonts w:ascii="Times New Roman" w:hAnsi="Times New Roman"/>
          <w:i/>
          <w:sz w:val="28"/>
          <w:szCs w:val="28"/>
          <w:u w:val="single"/>
        </w:rPr>
        <w:tab/>
        <w:t>Результаты по профилактическим мероприятиям в части производства медицинских изделий.</w:t>
      </w:r>
    </w:p>
    <w:p w:rsidR="00C21B21" w:rsidRPr="00C21B21" w:rsidRDefault="00C21B21" w:rsidP="00277B6C">
      <w:pPr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 xml:space="preserve">С 01.07.2021 вступило в силу постановление Правительства Российской Федерации от 30.06.2021 № 1066 «О федеральном государственном контроле (надзоре) за обращением медицинских изделий» которым предусмотрено смещение вектора контрольно-надзорных мероприятий в сторону проведения профилактических мероприятий. Федеральной службой по надзору в сфере здравоохранения по субъектам Российской Федерации проводятся следующие профилактические мероприятия: а) информирование; б) </w:t>
      </w:r>
      <w:r w:rsidRPr="00C21B21">
        <w:rPr>
          <w:rFonts w:ascii="Times New Roman" w:hAnsi="Times New Roman"/>
          <w:sz w:val="28"/>
          <w:szCs w:val="28"/>
        </w:rPr>
        <w:lastRenderedPageBreak/>
        <w:t xml:space="preserve">обобщение правоприменительной практики; в) объявление предостережения; г) консультирование; </w:t>
      </w:r>
      <w:proofErr w:type="spellStart"/>
      <w:r w:rsidRPr="00C21B21">
        <w:rPr>
          <w:rFonts w:ascii="Times New Roman" w:hAnsi="Times New Roman"/>
          <w:sz w:val="28"/>
          <w:szCs w:val="28"/>
        </w:rPr>
        <w:t>д</w:t>
      </w:r>
      <w:proofErr w:type="spellEnd"/>
      <w:r w:rsidRPr="00C21B21">
        <w:rPr>
          <w:rFonts w:ascii="Times New Roman" w:hAnsi="Times New Roman"/>
          <w:sz w:val="28"/>
          <w:szCs w:val="28"/>
        </w:rPr>
        <w:t>) профилактический визит.</w:t>
      </w:r>
    </w:p>
    <w:p w:rsidR="00C21B21" w:rsidRPr="00C21B21" w:rsidRDefault="00C21B21" w:rsidP="00277B6C">
      <w:pPr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 xml:space="preserve">Так в 2022 году (по состоянию на 01.10.2022) территориальными органами </w:t>
      </w:r>
      <w:proofErr w:type="spellStart"/>
      <w:r w:rsidRPr="00C21B21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было проведено:</w:t>
      </w:r>
    </w:p>
    <w:p w:rsidR="00C21B21" w:rsidRPr="00C21B21" w:rsidRDefault="00C21B21" w:rsidP="00277B6C">
      <w:pPr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 xml:space="preserve">- мероприятий по информированию – 5200; </w:t>
      </w:r>
    </w:p>
    <w:p w:rsidR="00C21B21" w:rsidRPr="00C21B21" w:rsidRDefault="00C21B21" w:rsidP="00277B6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21B21">
        <w:rPr>
          <w:rFonts w:ascii="Times New Roman" w:hAnsi="Times New Roman"/>
          <w:sz w:val="28"/>
          <w:szCs w:val="28"/>
        </w:rPr>
        <w:t xml:space="preserve">- проведено мероприятий по правоприменительной практики – 63; </w:t>
      </w:r>
      <w:proofErr w:type="gramEnd"/>
    </w:p>
    <w:p w:rsidR="00C21B21" w:rsidRPr="00C21B21" w:rsidRDefault="00C21B21" w:rsidP="00277B6C">
      <w:pPr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 xml:space="preserve">- мероприятий по консультирование – 2962; </w:t>
      </w:r>
    </w:p>
    <w:p w:rsidR="00C21B21" w:rsidRPr="00C21B21" w:rsidRDefault="00C21B21" w:rsidP="00277B6C">
      <w:pPr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 xml:space="preserve">- выдано предостережений – 191; </w:t>
      </w:r>
    </w:p>
    <w:p w:rsidR="00C21B21" w:rsidRPr="00C21B21" w:rsidRDefault="00C21B21" w:rsidP="00277B6C">
      <w:pPr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>- осуществлено профилактических визитов – 303.</w:t>
      </w:r>
    </w:p>
    <w:p w:rsidR="00C21B21" w:rsidRPr="00C21B21" w:rsidRDefault="00C21B21" w:rsidP="00277B6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21B21">
        <w:rPr>
          <w:rFonts w:ascii="Times New Roman" w:hAnsi="Times New Roman"/>
          <w:i/>
          <w:sz w:val="28"/>
          <w:szCs w:val="28"/>
          <w:u w:val="single"/>
        </w:rPr>
        <w:t>5.</w:t>
      </w:r>
      <w:r w:rsidRPr="00C21B21">
        <w:rPr>
          <w:rFonts w:ascii="Times New Roman" w:hAnsi="Times New Roman"/>
          <w:i/>
          <w:sz w:val="28"/>
          <w:szCs w:val="28"/>
          <w:u w:val="single"/>
        </w:rPr>
        <w:tab/>
        <w:t xml:space="preserve">Данные от </w:t>
      </w:r>
      <w:proofErr w:type="spellStart"/>
      <w:r w:rsidRPr="00C21B21">
        <w:rPr>
          <w:rFonts w:ascii="Times New Roman" w:hAnsi="Times New Roman"/>
          <w:i/>
          <w:sz w:val="28"/>
          <w:szCs w:val="28"/>
          <w:u w:val="single"/>
        </w:rPr>
        <w:t>Росздравнадзора</w:t>
      </w:r>
      <w:proofErr w:type="spellEnd"/>
      <w:r w:rsidRPr="00C21B21">
        <w:rPr>
          <w:rFonts w:ascii="Times New Roman" w:hAnsi="Times New Roman"/>
          <w:i/>
          <w:sz w:val="28"/>
          <w:szCs w:val="28"/>
          <w:u w:val="single"/>
        </w:rPr>
        <w:t xml:space="preserve"> по </w:t>
      </w:r>
      <w:proofErr w:type="spellStart"/>
      <w:r w:rsidRPr="00C21B21">
        <w:rPr>
          <w:rFonts w:ascii="Times New Roman" w:hAnsi="Times New Roman"/>
          <w:i/>
          <w:sz w:val="28"/>
          <w:szCs w:val="28"/>
          <w:u w:val="single"/>
        </w:rPr>
        <w:t>пострегистрационному</w:t>
      </w:r>
      <w:proofErr w:type="spellEnd"/>
      <w:r w:rsidRPr="00C21B21">
        <w:rPr>
          <w:rFonts w:ascii="Times New Roman" w:hAnsi="Times New Roman"/>
          <w:i/>
          <w:sz w:val="28"/>
          <w:szCs w:val="28"/>
          <w:u w:val="single"/>
        </w:rPr>
        <w:t xml:space="preserve"> мониторингу, его анализу и </w:t>
      </w:r>
      <w:proofErr w:type="gramStart"/>
      <w:r w:rsidRPr="00C21B21">
        <w:rPr>
          <w:rFonts w:ascii="Times New Roman" w:hAnsi="Times New Roman"/>
          <w:i/>
          <w:sz w:val="28"/>
          <w:szCs w:val="28"/>
          <w:u w:val="single"/>
        </w:rPr>
        <w:t>проблемах</w:t>
      </w:r>
      <w:proofErr w:type="gramEnd"/>
      <w:r w:rsidRPr="00C21B21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C21B21" w:rsidRPr="00C21B21" w:rsidRDefault="00C21B21" w:rsidP="00277B6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21B21">
        <w:rPr>
          <w:rFonts w:ascii="Times New Roman" w:hAnsi="Times New Roman"/>
          <w:sz w:val="28"/>
          <w:szCs w:val="28"/>
        </w:rPr>
        <w:t xml:space="preserve">Правила проведения </w:t>
      </w:r>
      <w:proofErr w:type="spellStart"/>
      <w:r w:rsidRPr="00C21B21">
        <w:rPr>
          <w:rFonts w:ascii="Times New Roman" w:hAnsi="Times New Roman"/>
          <w:sz w:val="28"/>
          <w:szCs w:val="28"/>
        </w:rPr>
        <w:t>пострегистрационного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клинического мониторинга эффективности и безопасности медицинских изделий по национальным правилам регламентируется приказом Министерства здравоохранения Российской Федерации от 15.09.2020 № 980н «Об утверждении порядка мониторинга безопасности медицинских изделий» и приказом Министерства здравоохранения Российской Федерации от 19.10.2020 № 1113н «Об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</w:t>
      </w:r>
      <w:proofErr w:type="gramEnd"/>
      <w:r w:rsidRPr="00C21B21">
        <w:rPr>
          <w:rFonts w:ascii="Times New Roman" w:hAnsi="Times New Roman"/>
          <w:sz w:val="28"/>
          <w:szCs w:val="28"/>
        </w:rPr>
        <w:t xml:space="preserve">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изделий».</w:t>
      </w:r>
    </w:p>
    <w:p w:rsidR="00C21B21" w:rsidRPr="00C21B21" w:rsidRDefault="00C21B21" w:rsidP="00277B6C">
      <w:pPr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 xml:space="preserve">Требования о проведении </w:t>
      </w:r>
      <w:proofErr w:type="spellStart"/>
      <w:r w:rsidRPr="00C21B21">
        <w:rPr>
          <w:rFonts w:ascii="Times New Roman" w:hAnsi="Times New Roman"/>
          <w:sz w:val="28"/>
          <w:szCs w:val="28"/>
        </w:rPr>
        <w:t>пострегистрационного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клинического мониторинга распространяются на медицинские изделия класса потенциального риска 3 и имплантируемые в организм человека класса потенциального риска 2б и 3.</w:t>
      </w:r>
    </w:p>
    <w:p w:rsidR="00C21B21" w:rsidRPr="00C21B21" w:rsidRDefault="00C21B21" w:rsidP="00277B6C">
      <w:pPr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 xml:space="preserve">Всего в 2022 году на рассмотрение в ФГБУ «ВНИИИМТ» </w:t>
      </w:r>
      <w:proofErr w:type="spellStart"/>
      <w:r w:rsidRPr="00C21B21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направлено 78 отчетов по </w:t>
      </w:r>
      <w:proofErr w:type="spellStart"/>
      <w:r w:rsidRPr="00C21B21">
        <w:rPr>
          <w:rFonts w:ascii="Times New Roman" w:hAnsi="Times New Roman"/>
          <w:sz w:val="28"/>
          <w:szCs w:val="28"/>
        </w:rPr>
        <w:t>пострегистрационному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клиническому мониторингу, включая 9 отчетов касательно программного обеспечения, являющегося медицинским изделием. По результатам рассмотрения отчетов в 62 случаев даны рекомендации о необходимости предоставления дополнительных сведений, что было обусловлено отсутствием в </w:t>
      </w:r>
      <w:r w:rsidRPr="00C21B21">
        <w:rPr>
          <w:rFonts w:ascii="Times New Roman" w:hAnsi="Times New Roman"/>
          <w:sz w:val="28"/>
          <w:szCs w:val="28"/>
        </w:rPr>
        <w:lastRenderedPageBreak/>
        <w:t xml:space="preserve">предоставляемых отчетах клинических данных и/или направление только сведений о неблагоприятных событиях. В трех случаях были даны рекомендации о возможности завершения проведения </w:t>
      </w:r>
      <w:proofErr w:type="spellStart"/>
      <w:r w:rsidRPr="00C21B21">
        <w:rPr>
          <w:rFonts w:ascii="Times New Roman" w:hAnsi="Times New Roman"/>
          <w:sz w:val="28"/>
          <w:szCs w:val="28"/>
        </w:rPr>
        <w:t>пострегистрационного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клинического мониторинга, так как отчеты о </w:t>
      </w:r>
      <w:proofErr w:type="spellStart"/>
      <w:r w:rsidRPr="00C21B21">
        <w:rPr>
          <w:rFonts w:ascii="Times New Roman" w:hAnsi="Times New Roman"/>
          <w:sz w:val="28"/>
          <w:szCs w:val="28"/>
        </w:rPr>
        <w:t>пострегистрационном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клиническом мониторинге представлены в отношении </w:t>
      </w:r>
      <w:proofErr w:type="gramStart"/>
      <w:r w:rsidRPr="00C21B21">
        <w:rPr>
          <w:rFonts w:ascii="Times New Roman" w:hAnsi="Times New Roman"/>
          <w:sz w:val="28"/>
          <w:szCs w:val="28"/>
        </w:rPr>
        <w:t>медицинских изделий, зарегистрированных до 2018 года и содержали</w:t>
      </w:r>
      <w:proofErr w:type="gramEnd"/>
      <w:r w:rsidRPr="00C21B21">
        <w:rPr>
          <w:rFonts w:ascii="Times New Roman" w:hAnsi="Times New Roman"/>
          <w:sz w:val="28"/>
          <w:szCs w:val="28"/>
        </w:rPr>
        <w:t xml:space="preserve"> результаты клинического наблюдения по зарубежным данным.</w:t>
      </w:r>
    </w:p>
    <w:p w:rsidR="00C21B21" w:rsidRPr="00C21B21" w:rsidRDefault="00C21B21" w:rsidP="00277B6C">
      <w:pPr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 xml:space="preserve">Следует отметить, что согласно государственному реестру медицинских изделий и организаций (индивидуальных предпринимателей), осуществляющих производство и изготовление медицинских изделий, в 2021 году было зарегистрировано 406 медицинских изделий 3 класса потенциального риска применения, из которых около 200 – являются медицинскими изделиями для диагностики </w:t>
      </w:r>
      <w:proofErr w:type="spellStart"/>
      <w:r w:rsidRPr="00C21B21">
        <w:rPr>
          <w:rFonts w:ascii="Times New Roman" w:hAnsi="Times New Roman"/>
          <w:sz w:val="28"/>
          <w:szCs w:val="28"/>
        </w:rPr>
        <w:t>invitro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. </w:t>
      </w:r>
    </w:p>
    <w:p w:rsidR="00C21B21" w:rsidRPr="00C21B21" w:rsidRDefault="00C21B21" w:rsidP="00277B6C">
      <w:pPr>
        <w:jc w:val="both"/>
        <w:rPr>
          <w:rFonts w:ascii="Times New Roman" w:hAnsi="Times New Roman"/>
          <w:sz w:val="28"/>
          <w:szCs w:val="28"/>
        </w:rPr>
      </w:pPr>
      <w:r w:rsidRPr="00C21B21">
        <w:rPr>
          <w:rFonts w:ascii="Times New Roman" w:hAnsi="Times New Roman"/>
          <w:sz w:val="28"/>
          <w:szCs w:val="28"/>
        </w:rPr>
        <w:t xml:space="preserve">Таким образом, в качестве основных проблем </w:t>
      </w:r>
      <w:proofErr w:type="spellStart"/>
      <w:r w:rsidRPr="00C21B21">
        <w:rPr>
          <w:rFonts w:ascii="Times New Roman" w:hAnsi="Times New Roman"/>
          <w:sz w:val="28"/>
          <w:szCs w:val="28"/>
        </w:rPr>
        <w:t>пострегистрационного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клинического мониторинга можно выделить </w:t>
      </w:r>
      <w:proofErr w:type="gramStart"/>
      <w:r w:rsidRPr="00C21B21">
        <w:rPr>
          <w:rFonts w:ascii="Times New Roman" w:hAnsi="Times New Roman"/>
          <w:sz w:val="28"/>
          <w:szCs w:val="28"/>
        </w:rPr>
        <w:t>низкую</w:t>
      </w:r>
      <w:proofErr w:type="gramEnd"/>
      <w:r w:rsidRPr="00C21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B21">
        <w:rPr>
          <w:rFonts w:ascii="Times New Roman" w:hAnsi="Times New Roman"/>
          <w:sz w:val="28"/>
          <w:szCs w:val="28"/>
        </w:rPr>
        <w:t>сообщаемость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и непонимание со стороны производителей целей, задач и подходов проведения данного вида мониторинга. </w:t>
      </w:r>
      <w:proofErr w:type="gramStart"/>
      <w:r w:rsidRPr="00C21B21">
        <w:rPr>
          <w:rFonts w:ascii="Times New Roman" w:hAnsi="Times New Roman"/>
          <w:sz w:val="28"/>
          <w:szCs w:val="28"/>
        </w:rPr>
        <w:t xml:space="preserve">В настоящее время, неполный охват регистрируемых медицинских изделий (имплантируемых 2б класса потенциального риска применения и 3 класса потенциального риска применения) процедурой </w:t>
      </w:r>
      <w:proofErr w:type="spellStart"/>
      <w:r w:rsidRPr="00C21B21">
        <w:rPr>
          <w:rFonts w:ascii="Times New Roman" w:hAnsi="Times New Roman"/>
          <w:sz w:val="28"/>
          <w:szCs w:val="28"/>
        </w:rPr>
        <w:t>пострегистрационного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клинического мониторинга объясняется отсутствием требований в предоставлении плана </w:t>
      </w:r>
      <w:proofErr w:type="spellStart"/>
      <w:r w:rsidRPr="00C21B21">
        <w:rPr>
          <w:rFonts w:ascii="Times New Roman" w:hAnsi="Times New Roman"/>
          <w:sz w:val="28"/>
          <w:szCs w:val="28"/>
        </w:rPr>
        <w:t>пострегистрационного</w:t>
      </w:r>
      <w:proofErr w:type="spellEnd"/>
      <w:r w:rsidRPr="00C21B21">
        <w:rPr>
          <w:rFonts w:ascii="Times New Roman" w:hAnsi="Times New Roman"/>
          <w:sz w:val="28"/>
          <w:szCs w:val="28"/>
        </w:rPr>
        <w:t xml:space="preserve"> клинического мониторинга, для данных медицинских изделий, в составе комплекта документов регистрационного досье, который определен Правилами государственной регистрации медицинских изделий, утв. постановлением Правительства Российской Федерации от 27.12.2012 №</w:t>
      </w:r>
      <w:r w:rsidR="00277B6C">
        <w:rPr>
          <w:rFonts w:ascii="Times New Roman" w:hAnsi="Times New Roman"/>
          <w:sz w:val="28"/>
          <w:szCs w:val="28"/>
        </w:rPr>
        <w:t> </w:t>
      </w:r>
      <w:r w:rsidRPr="00C21B21">
        <w:rPr>
          <w:rFonts w:ascii="Times New Roman" w:hAnsi="Times New Roman"/>
          <w:sz w:val="28"/>
          <w:szCs w:val="28"/>
        </w:rPr>
        <w:t>1416.</w:t>
      </w:r>
      <w:proofErr w:type="gramEnd"/>
    </w:p>
    <w:p w:rsidR="00FB1793" w:rsidRPr="009C7A53" w:rsidRDefault="00FB1793"/>
    <w:sectPr w:rsidR="00FB1793" w:rsidRPr="009C7A53" w:rsidSect="00FB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32315D"/>
    <w:rsid w:val="00277B6C"/>
    <w:rsid w:val="0032315D"/>
    <w:rsid w:val="005B681B"/>
    <w:rsid w:val="00821FD8"/>
    <w:rsid w:val="0085602C"/>
    <w:rsid w:val="009C7A53"/>
    <w:rsid w:val="00B41EDF"/>
    <w:rsid w:val="00C21B21"/>
    <w:rsid w:val="00F94A9E"/>
    <w:rsid w:val="00FB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5D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B21"/>
    <w:pPr>
      <w:spacing w:after="0" w:line="240" w:lineRule="auto"/>
      <w:ind w:firstLine="709"/>
      <w:jc w:val="both"/>
    </w:pPr>
    <w:rPr>
      <w:rFonts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21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2022-12-08T04:31:00Z</dcterms:created>
  <dcterms:modified xsi:type="dcterms:W3CDTF">2022-12-08T22:43:00Z</dcterms:modified>
</cp:coreProperties>
</file>